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 м. Сквира                             №34-37-VІІІ</w:t>
      </w:r>
    </w:p>
    <w:tbl>
      <w:tblPr>
        <w:tblStyle w:val="Table1"/>
        <w:tblW w:w="693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30"/>
        <w:tblGridChange w:id="0">
          <w:tblGrid>
            <w:gridCol w:w="6930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0.3149606299217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відміну електронного аукціону №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00"/>
                  <w:sz w:val="28"/>
                  <w:szCs w:val="28"/>
                  <w:u w:val="none"/>
                  <w:shd w:fill="f8f8f8" w:val="clear"/>
                  <w:vertAlign w:val="baseline"/>
                  <w:rtl w:val="0"/>
                </w:rPr>
                <w:t xml:space="preserve">SPE001-UA-20230701-32688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f8f8f8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 продажу нежитлової будівлі, розташованої за адресою: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0.3149606299217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oju5tk2g8bja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вул. Центральна, 17а, с. Самгородок, Білоцерківський район, Київська область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подання Сквирської міської голови від 20.07.2023 щодо відміни електронного аукціону №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none"/>
            <w:shd w:fill="f8f8f8" w:val="clear"/>
            <w:vertAlign w:val="baseline"/>
            <w:rtl w:val="0"/>
          </w:rPr>
          <w:t xml:space="preserve">SPE001-UA-20230701-32688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f8f8f8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продажу об’єкта малої приватизації - нежитлової будівлі,  розташованої за адресою:              вул. Центральна, 17а, с. Самгородок, Білоцерківський район, Київська область, відповідно до законів України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приватизацію державного і комунального майна», «Про місцеве самоврядування в Україні», постанови Кабінету Міністрів України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продажу»,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 метою досягнення цілей приватизації та забезпечення надходжень від приватизації об’єктів комунальної власності міської територіальної громади до міського бюджету,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враховуючи пропозиції постійний комісій міської ради,  Сквирська міська рада VIII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Відмінити електронний аукціон №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none"/>
            <w:shd w:fill="f8f8f8" w:val="clear"/>
            <w:vertAlign w:val="baseline"/>
            <w:rtl w:val="0"/>
          </w:rPr>
          <w:t xml:space="preserve">SPE001-UA-20230701-32688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f8f8f8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22222"/>
          <w:sz w:val="28"/>
          <w:szCs w:val="28"/>
          <w:highlight w:val="white"/>
          <w:u w:val="none"/>
          <w:vertAlign w:val="baseline"/>
          <w:rtl w:val="0"/>
        </w:rPr>
        <w:t xml:space="preserve">який призначено електронною торговою системою на 28 липня 2023 року,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продажу об’єкта малої приватизації - нежитлової будівлі загальною площею 66,9 кв.м,  розташованої за адресою: вул. Центральна, 17а, с. Самгородок, Білоцерківський район, Київська область, що знаходиться на балансі Сквирської міської ради.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Відділу капітального будівництва, комунальної власності та житлово-комунального господарства Сквирської міської ради опублікувати в електронній торговій системі рішення про відміну електронного аукціону в день його прийняття.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Скасувати рішення Сквирської міської ради від 23.05.2023 №20-33-VIII «Про надання дозволу на приватизацію нежитлової будівлі, розташованої за адресою: вул. Центральна, 17а, с. Самгородок, Білоцерківський район, Київська область».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Опублікувати рішення на офіційному веб сайті Сквирської міської ради.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sectPr>
      <w:pgSz w:h="16838" w:w="11906" w:orient="portrait"/>
      <w:pgMar w:bottom="689.6456692913421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C3F2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Без інтервалів1"/>
    <w:uiPriority w:val="1"/>
    <w:qFormat w:val="1"/>
    <w:rsid w:val="00910273"/>
    <w:pPr>
      <w:suppressAutoHyphens w:val="1"/>
      <w:spacing w:after="0" w:line="240" w:lineRule="auto"/>
    </w:pPr>
    <w:rPr>
      <w:rFonts w:ascii="Calibri" w:cs="Calibri" w:eastAsia="Calibri" w:hAnsi="Calibri"/>
      <w:lang w:eastAsia="zh-CN" w:val="uk-UA"/>
    </w:rPr>
  </w:style>
  <w:style w:type="paragraph" w:styleId="a3">
    <w:name w:val="No Spacing"/>
    <w:uiPriority w:val="1"/>
    <w:qFormat w:val="1"/>
    <w:rsid w:val="00692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character" w:styleId="a5" w:customStyle="1">
    <w:name w:val="Основной текст Знак"/>
    <w:basedOn w:val="a0"/>
    <w:link w:val="a4"/>
    <w:uiPriority w:val="99"/>
    <w:rsid w:val="008F4EFA"/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paragraph" w:styleId="a6">
    <w:name w:val="Normal (Web)"/>
    <w:aliases w:val="Обычный (Web)"/>
    <w:basedOn w:val="a"/>
    <w:uiPriority w:val="99"/>
    <w:qFormat w:val="1"/>
    <w:rsid w:val="008F4E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E41E4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E41E41"/>
    <w:rPr>
      <w:rFonts w:ascii="Segoe UI" w:cs="Segoe UI" w:hAnsi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a">
    <w:name w:val="List Paragraph"/>
    <w:basedOn w:val="a"/>
    <w:uiPriority w:val="34"/>
    <w:qFormat w:val="1"/>
    <w:rsid w:val="00856702"/>
    <w:pPr>
      <w:ind w:left="720"/>
      <w:contextualSpacing w:val="1"/>
    </w:pPr>
  </w:style>
  <w:style w:type="paragraph" w:styleId="10" w:customStyle="1">
    <w:name w:val="Абзац списка1"/>
    <w:basedOn w:val="a"/>
    <w:uiPriority w:val="34"/>
    <w:qFormat w:val="1"/>
    <w:rsid w:val="006A72A1"/>
    <w:pPr>
      <w:spacing w:after="0" w:line="240" w:lineRule="auto"/>
      <w:ind w:left="720"/>
      <w:contextualSpacing w:val="1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character" w:styleId="ab">
    <w:name w:val="Strong"/>
    <w:uiPriority w:val="22"/>
    <w:qFormat w:val="1"/>
    <w:rsid w:val="00084C68"/>
    <w:rPr>
      <w:b w:val="1"/>
      <w:bCs w:val="1"/>
    </w:rPr>
  </w:style>
  <w:style w:type="character" w:styleId="ac">
    <w:name w:val="Hyperlink"/>
    <w:basedOn w:val="a0"/>
    <w:unhideWhenUsed w:val="1"/>
    <w:rsid w:val="006132E9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prozorro.sale/auction/SPE001-UA-20230701-32688" TargetMode="External"/><Relationship Id="rId9" Type="http://schemas.openxmlformats.org/officeDocument/2006/relationships/hyperlink" Target="https://prozorro.sale/auction/SPE001-UA-20230701-32688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prozorro.sale/auction/SPE001-UA-20230701-32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xRIYeK0awRIaeMTviH2Kommdhg==">CgMxLjAyCGguZ2pkZ3hzMg5oLm9qdTV0azJnOGJqYTIJaC4xZm9iOXRlOAByITFTZ1BheXhyenBSdkhZanI0RFRjaEhDdmJoZlZzRGRFQw==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2019-02-07T15:16:00Z</dcterms:created>
  <dc:creator>ACER</dc:creator>
</cp:coreProperties>
</file>